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FD512" w14:textId="77777777" w:rsidR="009B7836" w:rsidRDefault="009B7836" w:rsidP="00190D82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La morte e le prove per l’aldilà </w:t>
      </w:r>
    </w:p>
    <w:p w14:paraId="5A5B65B8" w14:textId="72B772E5" w:rsidR="009B7836" w:rsidRDefault="009B7836" w:rsidP="009B7836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Per gli Egizi pensare che la vita finisse con la morte era impensabile. Per questo essi pensavano che il defunto, dopo aver affrontato un lungo viaggio, sarebbe rinato a nuova vita nel regno dei morti accanto al dio Osiride. Per fare questo doveva superare varie prove tra cui la più importante era: LA PESATURA DEL CUORE (SEDE DELL’ANIMA). </w:t>
      </w:r>
      <w:r w:rsidRPr="006000C3">
        <w:rPr>
          <w:rFonts w:ascii="Verdana" w:hAnsi="Verdana"/>
          <w:b/>
          <w:bCs/>
          <w:color w:val="222222"/>
          <w:sz w:val="23"/>
          <w:szCs w:val="23"/>
        </w:rPr>
        <w:t>Osserva l’immagine</w:t>
      </w:r>
      <w:r>
        <w:rPr>
          <w:rFonts w:ascii="Verdana" w:hAnsi="Verdana"/>
          <w:color w:val="222222"/>
          <w:sz w:val="23"/>
          <w:szCs w:val="23"/>
        </w:rPr>
        <w:t xml:space="preserve">: Il dio sciacallo Anubi, che con una mano tiene la chiave della vita, </w:t>
      </w:r>
      <w:r w:rsidR="006000C3">
        <w:rPr>
          <w:rFonts w:ascii="Verdana" w:hAnsi="Verdana"/>
          <w:color w:val="222222"/>
          <w:sz w:val="23"/>
          <w:szCs w:val="23"/>
        </w:rPr>
        <w:t xml:space="preserve">con l’altra </w:t>
      </w:r>
      <w:r>
        <w:rPr>
          <w:rFonts w:ascii="Verdana" w:hAnsi="Verdana"/>
          <w:color w:val="222222"/>
          <w:sz w:val="23"/>
          <w:szCs w:val="23"/>
        </w:rPr>
        <w:t>accompagna il morto vestito di bianco alla cerimonia di pesatura. Sulla bilancia c’è, su un piatto il cuore del defunto</w:t>
      </w:r>
      <w:r w:rsidR="006000C3">
        <w:rPr>
          <w:rFonts w:ascii="Verdana" w:hAnsi="Verdana"/>
          <w:color w:val="222222"/>
          <w:sz w:val="23"/>
          <w:szCs w:val="23"/>
        </w:rPr>
        <w:t>,</w:t>
      </w:r>
      <w:r>
        <w:rPr>
          <w:rFonts w:ascii="Verdana" w:hAnsi="Verdana"/>
          <w:color w:val="222222"/>
          <w:sz w:val="23"/>
          <w:szCs w:val="23"/>
        </w:rPr>
        <w:t xml:space="preserve"> sull’altro una piuma che rappresenta la dea della giustizia. Se il cuore pes</w:t>
      </w:r>
      <w:r w:rsidR="006000C3">
        <w:rPr>
          <w:rFonts w:ascii="Verdana" w:hAnsi="Verdana"/>
          <w:color w:val="222222"/>
          <w:sz w:val="23"/>
          <w:szCs w:val="23"/>
        </w:rPr>
        <w:t>a</w:t>
      </w:r>
      <w:r>
        <w:rPr>
          <w:rFonts w:ascii="Verdana" w:hAnsi="Verdana"/>
          <w:color w:val="222222"/>
          <w:sz w:val="23"/>
          <w:szCs w:val="23"/>
        </w:rPr>
        <w:t xml:space="preserve"> meno della piuma, significa che il defunto non h</w:t>
      </w:r>
      <w:r w:rsidR="006000C3">
        <w:rPr>
          <w:rFonts w:ascii="Verdana" w:hAnsi="Verdana"/>
          <w:color w:val="222222"/>
          <w:sz w:val="23"/>
          <w:szCs w:val="23"/>
        </w:rPr>
        <w:t>a</w:t>
      </w:r>
      <w:r>
        <w:rPr>
          <w:rFonts w:ascii="Verdana" w:hAnsi="Verdana"/>
          <w:color w:val="222222"/>
          <w:sz w:val="23"/>
          <w:szCs w:val="23"/>
        </w:rPr>
        <w:t xml:space="preserve"> colpe e potrà continuare a vivere. Se il cuore pesa di più della piuma verrà divorato dalla dea Ammit. Il dio Thot con la testa di ibis scrive l’esito della pesatura. Se è positivo </w:t>
      </w:r>
      <w:bookmarkStart w:id="0" w:name="_GoBack"/>
      <w:bookmarkEnd w:id="0"/>
      <w:r>
        <w:rPr>
          <w:rFonts w:ascii="Verdana" w:hAnsi="Verdana"/>
          <w:color w:val="222222"/>
          <w:sz w:val="23"/>
          <w:szCs w:val="23"/>
        </w:rPr>
        <w:t xml:space="preserve">presenta a Osiride </w:t>
      </w:r>
      <w:r w:rsidR="006000C3">
        <w:rPr>
          <w:rFonts w:ascii="Verdana" w:hAnsi="Verdana"/>
          <w:color w:val="222222"/>
          <w:sz w:val="23"/>
          <w:szCs w:val="23"/>
        </w:rPr>
        <w:t xml:space="preserve">il defunto </w:t>
      </w:r>
      <w:r>
        <w:rPr>
          <w:rFonts w:ascii="Verdana" w:hAnsi="Verdana"/>
          <w:color w:val="222222"/>
          <w:sz w:val="23"/>
          <w:szCs w:val="23"/>
        </w:rPr>
        <w:t>perché possa vivere la sua nuova vita.</w:t>
      </w:r>
    </w:p>
    <w:p w14:paraId="5A208B47" w14:textId="3F94FABB" w:rsidR="006000C3" w:rsidRDefault="006000C3" w:rsidP="006000C3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noProof/>
          <w:color w:val="222222"/>
          <w:sz w:val="23"/>
          <w:szCs w:val="23"/>
        </w:rPr>
        <w:drawing>
          <wp:inline distT="0" distB="0" distL="0" distR="0" wp14:anchorId="5DD59355" wp14:editId="63D15DE6">
            <wp:extent cx="3423277" cy="2019300"/>
            <wp:effectExtent l="0" t="0" r="635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40" cy="203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55418" w14:textId="1E310A0D" w:rsidR="00212228" w:rsidRDefault="00212228" w:rsidP="00190D82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L’</w:t>
      </w:r>
      <w:r>
        <w:rPr>
          <w:rStyle w:val="Enfasigrassetto"/>
          <w:rFonts w:ascii="Verdana" w:hAnsi="Verdana"/>
          <w:color w:val="222222"/>
          <w:sz w:val="23"/>
          <w:szCs w:val="23"/>
        </w:rPr>
        <w:t>imbalsamazione</w:t>
      </w:r>
    </w:p>
    <w:p w14:paraId="59962823" w14:textId="53FEB196" w:rsidR="00212228" w:rsidRP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b/>
          <w:bCs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Secondo la </w:t>
      </w:r>
      <w:hyperlink r:id="rId5" w:tooltip="La religione egizia" w:history="1">
        <w:r>
          <w:rPr>
            <w:rStyle w:val="Enfasigrassetto"/>
            <w:rFonts w:ascii="Verdana" w:hAnsi="Verdana"/>
            <w:color w:val="FFB38A"/>
            <w:sz w:val="23"/>
            <w:szCs w:val="23"/>
          </w:rPr>
          <w:t>religione egizia</w:t>
        </w:r>
      </w:hyperlink>
      <w:r>
        <w:rPr>
          <w:rFonts w:ascii="Verdana" w:hAnsi="Verdana"/>
          <w:color w:val="222222"/>
          <w:sz w:val="23"/>
          <w:szCs w:val="23"/>
        </w:rPr>
        <w:t xml:space="preserve"> la vita continuava dopo la morte. Per continuare a vivere, l’anima doveva avere la possibilità di reincarnarsi nel proprio corpo che doveva essere ben conservato anche dopo la morte</w:t>
      </w:r>
      <w:r w:rsidR="00A97410">
        <w:rPr>
          <w:rFonts w:ascii="Verdana" w:hAnsi="Verdana"/>
          <w:color w:val="222222"/>
          <w:sz w:val="23"/>
          <w:szCs w:val="23"/>
        </w:rPr>
        <w:t xml:space="preserve"> e avere una tomba nella quale riposare</w:t>
      </w:r>
      <w:r>
        <w:rPr>
          <w:rFonts w:ascii="Verdana" w:hAnsi="Verdana"/>
          <w:color w:val="222222"/>
          <w:sz w:val="23"/>
          <w:szCs w:val="23"/>
        </w:rPr>
        <w:t xml:space="preserve">. </w:t>
      </w:r>
      <w:r w:rsidR="00A97410">
        <w:rPr>
          <w:rFonts w:ascii="Verdana" w:hAnsi="Verdana"/>
          <w:color w:val="222222"/>
          <w:sz w:val="23"/>
          <w:szCs w:val="23"/>
        </w:rPr>
        <w:t>I medici egizi erano espertissimi perché avevano studiato a lungo come conservare i cadaveri dopo la morte (</w:t>
      </w:r>
      <w:r w:rsidR="00A97410">
        <w:rPr>
          <w:rFonts w:ascii="Verdana" w:hAnsi="Verdana"/>
          <w:b/>
          <w:bCs/>
          <w:color w:val="222222"/>
          <w:sz w:val="23"/>
          <w:szCs w:val="23"/>
        </w:rPr>
        <w:t>i</w:t>
      </w:r>
      <w:r w:rsidRPr="00212228">
        <w:rPr>
          <w:rFonts w:ascii="Verdana" w:hAnsi="Verdana"/>
          <w:b/>
          <w:bCs/>
          <w:color w:val="222222"/>
          <w:sz w:val="23"/>
          <w:szCs w:val="23"/>
        </w:rPr>
        <w:t>mbalsamazione</w:t>
      </w:r>
      <w:r w:rsidR="00A97410">
        <w:rPr>
          <w:rFonts w:ascii="Verdana" w:hAnsi="Verdana"/>
          <w:b/>
          <w:bCs/>
          <w:color w:val="222222"/>
          <w:sz w:val="23"/>
          <w:szCs w:val="23"/>
        </w:rPr>
        <w:t>)</w:t>
      </w:r>
      <w:r w:rsidRPr="00212228">
        <w:rPr>
          <w:rFonts w:ascii="Verdana" w:hAnsi="Verdana"/>
          <w:b/>
          <w:bCs/>
          <w:color w:val="222222"/>
          <w:sz w:val="23"/>
          <w:szCs w:val="23"/>
        </w:rPr>
        <w:t>.</w:t>
      </w:r>
    </w:p>
    <w:p w14:paraId="708E9C0E" w14:textId="5136FAA2" w:rsid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L’imbalsamazione era affidata a specialisti che lavoravano in laboratori appositamente attrezzati, in prossimità del Nilo o di uno dei suoi canali perché il corpo veniva lavato più volte quindi occorreva molta acqua per portare a termine tutta l’operazione.</w:t>
      </w:r>
    </w:p>
    <w:p w14:paraId="22E95394" w14:textId="12F22388" w:rsidR="00A97410" w:rsidRDefault="00A97410" w:rsidP="00190D82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354B6B2B" wp14:editId="17B4ECEE">
            <wp:extent cx="2449195" cy="1837055"/>
            <wp:effectExtent l="0" t="0" r="8255" b="0"/>
            <wp:docPr id="2" name="Immagine 2" descr="Risultato immagine per immagini imbalsamazioni antichi egi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1603DC6BD" descr="Risultato immagine per immagini imbalsamazioni antichi egiz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EF71F" w14:textId="7762DA60" w:rsid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Gli</w:t>
      </w:r>
      <w:r>
        <w:rPr>
          <w:rStyle w:val="Enfasigrassetto"/>
          <w:rFonts w:ascii="Verdana" w:hAnsi="Verdana"/>
          <w:color w:val="222222"/>
          <w:sz w:val="23"/>
          <w:szCs w:val="23"/>
        </w:rPr>
        <w:t xml:space="preserve"> imbalsamatori</w:t>
      </w:r>
      <w:r>
        <w:rPr>
          <w:rFonts w:ascii="Verdana" w:hAnsi="Verdana"/>
          <w:color w:val="222222"/>
          <w:sz w:val="23"/>
          <w:szCs w:val="23"/>
        </w:rPr>
        <w:t xml:space="preserve"> iniziavano praticando un taglio verticale all’altezza del ventre per estrarre dal corpo del defunto: polmoni, fegato, stomaco, intestino, cervello</w:t>
      </w:r>
      <w:r w:rsidR="00A97410">
        <w:rPr>
          <w:rFonts w:ascii="Verdana" w:hAnsi="Verdana"/>
          <w:color w:val="222222"/>
          <w:sz w:val="23"/>
          <w:szCs w:val="23"/>
        </w:rPr>
        <w:t xml:space="preserve"> (si usava un attrezzo con l’estremità a forma di uncino).</w:t>
      </w:r>
      <w:r>
        <w:rPr>
          <w:rFonts w:ascii="Verdana" w:hAnsi="Verdana"/>
          <w:color w:val="222222"/>
          <w:sz w:val="23"/>
          <w:szCs w:val="23"/>
        </w:rPr>
        <w:t xml:space="preserve"> </w:t>
      </w:r>
      <w:r w:rsidR="00A97410">
        <w:rPr>
          <w:rFonts w:ascii="Verdana" w:hAnsi="Verdana"/>
          <w:color w:val="222222"/>
          <w:sz w:val="23"/>
          <w:szCs w:val="23"/>
        </w:rPr>
        <w:t xml:space="preserve">Non veniva estratto il CUORE perché gli Egizi credevano fosse sede </w:t>
      </w:r>
      <w:proofErr w:type="gramStart"/>
      <w:r w:rsidR="00A97410">
        <w:rPr>
          <w:rFonts w:ascii="Verdana" w:hAnsi="Verdana"/>
          <w:color w:val="222222"/>
          <w:sz w:val="23"/>
          <w:szCs w:val="23"/>
        </w:rPr>
        <w:t>dell’anima .</w:t>
      </w:r>
      <w:proofErr w:type="gramEnd"/>
    </w:p>
    <w:p w14:paraId="2A05C105" w14:textId="2459132E" w:rsid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Questi venivano avvolti in bende di lino e deposti ciascuno in un apposito vaso fornito di coperchio, i cosiddetti </w:t>
      </w:r>
      <w:r>
        <w:rPr>
          <w:rStyle w:val="Enfasigrassetto"/>
          <w:rFonts w:ascii="Verdana" w:hAnsi="Verdana"/>
          <w:color w:val="222222"/>
          <w:sz w:val="23"/>
          <w:szCs w:val="23"/>
        </w:rPr>
        <w:t>vasi canòpi</w:t>
      </w:r>
      <w:r>
        <w:rPr>
          <w:rFonts w:ascii="Verdana" w:hAnsi="Verdana"/>
          <w:color w:val="222222"/>
          <w:sz w:val="23"/>
          <w:szCs w:val="23"/>
        </w:rPr>
        <w:t xml:space="preserve"> che venivano collocati nella tomba assieme alla mummia. Erano vasi che avevano coperchi con la forma di animali (vedi immagine)</w:t>
      </w:r>
    </w:p>
    <w:p w14:paraId="084186C2" w14:textId="0DBF5BD1" w:rsidR="00D1526F" w:rsidRDefault="00D1526F" w:rsidP="00190D82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rFonts w:ascii="Arial" w:hAnsi="Arial" w:cs="Arial"/>
          <w:noProof/>
          <w:color w:val="001BA0"/>
          <w:sz w:val="20"/>
          <w:szCs w:val="20"/>
        </w:rPr>
        <w:drawing>
          <wp:inline distT="0" distB="0" distL="0" distR="0" wp14:anchorId="5365C0D2" wp14:editId="761138DD">
            <wp:extent cx="1971675" cy="1049655"/>
            <wp:effectExtent l="0" t="0" r="9525" b="0"/>
            <wp:docPr id="1" name="Immagine 1" descr="Risultato immagine per Immagini Vasi canopi E Imbalsamazion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6F1F6865" descr="Risultato immagine per Immagini Vasi canopi E Imbalsamazion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E2027" w14:textId="1C13F8CA" w:rsid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Una volta rimossi gli organi interni, il corpo veniva lasciato per 60 giorni nel </w:t>
      </w:r>
      <w:r>
        <w:rPr>
          <w:rStyle w:val="Enfasigrassetto"/>
          <w:rFonts w:ascii="Verdana" w:hAnsi="Verdana"/>
          <w:color w:val="222222"/>
          <w:sz w:val="23"/>
          <w:szCs w:val="23"/>
        </w:rPr>
        <w:t>natron</w:t>
      </w:r>
      <w:r>
        <w:rPr>
          <w:rFonts w:ascii="Verdana" w:hAnsi="Verdana"/>
          <w:color w:val="222222"/>
          <w:sz w:val="23"/>
          <w:szCs w:val="23"/>
        </w:rPr>
        <w:t>, un sale di sodio esistente in natura per asciugarlo ed evitare che le parti interne rimanenti potessero marcire.</w:t>
      </w:r>
    </w:p>
    <w:p w14:paraId="5BE4342F" w14:textId="3728B272" w:rsid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Alla fine di questa fase, la salma era frizionata con appositi </w:t>
      </w:r>
      <w:r>
        <w:rPr>
          <w:rStyle w:val="Enfasigrassetto"/>
          <w:rFonts w:ascii="Verdana" w:hAnsi="Verdana"/>
          <w:color w:val="222222"/>
          <w:sz w:val="23"/>
          <w:szCs w:val="23"/>
        </w:rPr>
        <w:t>prodotti balsamici (creme e unguenti)</w:t>
      </w:r>
      <w:r>
        <w:rPr>
          <w:rFonts w:ascii="Verdana" w:hAnsi="Verdana"/>
          <w:color w:val="222222"/>
          <w:sz w:val="23"/>
          <w:szCs w:val="23"/>
        </w:rPr>
        <w:t>: resine di conifere e altre piante, cera d’api, oli aromatizzati</w:t>
      </w:r>
      <w:r w:rsidR="00A97410">
        <w:rPr>
          <w:rFonts w:ascii="Verdana" w:hAnsi="Verdana"/>
          <w:color w:val="222222"/>
          <w:sz w:val="23"/>
          <w:szCs w:val="23"/>
        </w:rPr>
        <w:t>.</w:t>
      </w:r>
      <w:r>
        <w:rPr>
          <w:rFonts w:ascii="Verdana" w:hAnsi="Verdana"/>
          <w:color w:val="222222"/>
          <w:sz w:val="23"/>
          <w:szCs w:val="23"/>
        </w:rPr>
        <w:br/>
        <w:t>L’interno del corpo svuotato era riempito con pezzi di lino, segatura e persino con fango del Nilo. A questo punto il cadavere era avvolto con centinaia di metri di bende di lino.</w:t>
      </w:r>
    </w:p>
    <w:p w14:paraId="3597A86A" w14:textId="453A0187" w:rsidR="00A97410" w:rsidRDefault="00A97410" w:rsidP="00190D82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2745886" wp14:editId="74750CE1">
            <wp:extent cx="2520315" cy="1924050"/>
            <wp:effectExtent l="0" t="0" r="0" b="0"/>
            <wp:docPr id="3" name="Immagine 3" descr="Risultato immagine per immagini imbalsamazioni antichi egi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isultato immagine per immagini imbalsamazioni antichi egiz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8E61D2" wp14:editId="1AA0B70C">
            <wp:extent cx="2854325" cy="1892300"/>
            <wp:effectExtent l="0" t="0" r="3175" b="0"/>
            <wp:docPr id="4" name="Immagine 4" descr="Risultato immagine per immagini imbalsamazioni antichi egi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o immagine per immagini imbalsamazioni antichi egiz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DBDE" w14:textId="2F5283AD" w:rsidR="00212228" w:rsidRDefault="00212228" w:rsidP="00190D82">
      <w:pPr>
        <w:pStyle w:val="NormaleWeb"/>
        <w:spacing w:before="0" w:beforeAutospacing="0" w:after="390" w:afterAutospacing="0" w:line="390" w:lineRule="atLeast"/>
        <w:jc w:val="both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Fra le bende che fasciavano il corpo erano collocati numerosi </w:t>
      </w:r>
      <w:r>
        <w:rPr>
          <w:rStyle w:val="Enfasigrassetto"/>
          <w:rFonts w:ascii="Verdana" w:hAnsi="Verdana"/>
          <w:color w:val="222222"/>
          <w:sz w:val="23"/>
          <w:szCs w:val="23"/>
        </w:rPr>
        <w:t>amuleti</w:t>
      </w:r>
      <w:r>
        <w:rPr>
          <w:rFonts w:ascii="Verdana" w:hAnsi="Verdana"/>
          <w:color w:val="222222"/>
          <w:sz w:val="23"/>
          <w:szCs w:val="23"/>
        </w:rPr>
        <w:t xml:space="preserve">, che garantivano al defunto ogni tipo di protezione; in corrispondenza del cuore era invece posto il cosiddetto </w:t>
      </w:r>
      <w:r>
        <w:rPr>
          <w:rStyle w:val="Enfasicorsivo"/>
          <w:rFonts w:ascii="Verdana" w:hAnsi="Verdana"/>
          <w:color w:val="222222"/>
          <w:sz w:val="23"/>
          <w:szCs w:val="23"/>
        </w:rPr>
        <w:t>“scarabeo del cuore”</w:t>
      </w:r>
      <w:r>
        <w:rPr>
          <w:rFonts w:ascii="Verdana" w:hAnsi="Verdana"/>
          <w:color w:val="222222"/>
          <w:sz w:val="23"/>
          <w:szCs w:val="23"/>
        </w:rPr>
        <w:t xml:space="preserve">, simbolo del dio sole </w:t>
      </w:r>
      <w:r>
        <w:rPr>
          <w:rStyle w:val="Enfasigrassetto"/>
          <w:rFonts w:ascii="Verdana" w:hAnsi="Verdana"/>
          <w:color w:val="222222"/>
          <w:sz w:val="23"/>
          <w:szCs w:val="23"/>
        </w:rPr>
        <w:t>Ra</w:t>
      </w:r>
      <w:r>
        <w:rPr>
          <w:rFonts w:ascii="Verdana" w:hAnsi="Verdana"/>
          <w:color w:val="222222"/>
          <w:sz w:val="23"/>
          <w:szCs w:val="23"/>
        </w:rPr>
        <w:t xml:space="preserve"> al suo sorgere, che aveva significato di “</w:t>
      </w:r>
      <w:proofErr w:type="gramStart"/>
      <w:r>
        <w:rPr>
          <w:rStyle w:val="Enfasicorsivo"/>
          <w:rFonts w:ascii="Verdana" w:hAnsi="Verdana"/>
          <w:color w:val="222222"/>
          <w:sz w:val="23"/>
          <w:szCs w:val="23"/>
        </w:rPr>
        <w:t>rinascita</w:t>
      </w:r>
      <w:r>
        <w:rPr>
          <w:rFonts w:ascii="Verdana" w:hAnsi="Verdana"/>
          <w:color w:val="222222"/>
          <w:sz w:val="23"/>
          <w:szCs w:val="23"/>
        </w:rPr>
        <w:t>“</w:t>
      </w:r>
      <w:proofErr w:type="gramEnd"/>
      <w:r>
        <w:rPr>
          <w:rFonts w:ascii="Verdana" w:hAnsi="Verdana"/>
          <w:color w:val="222222"/>
          <w:sz w:val="23"/>
          <w:szCs w:val="23"/>
        </w:rPr>
        <w:t>.</w:t>
      </w:r>
    </w:p>
    <w:p w14:paraId="5EF8DE44" w14:textId="5D59685D" w:rsidR="00212228" w:rsidRDefault="00212228" w:rsidP="00190D82">
      <w:pPr>
        <w:pStyle w:val="NormaleWeb"/>
        <w:spacing w:before="0" w:beforeAutospacing="0" w:after="390" w:afterAutospacing="0" w:line="390" w:lineRule="atLeast"/>
        <w:jc w:val="center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Il corpo del defunto era poi deposto in un </w:t>
      </w:r>
      <w:r>
        <w:rPr>
          <w:rStyle w:val="Enfasigrassetto"/>
          <w:rFonts w:ascii="Verdana" w:hAnsi="Verdana"/>
          <w:color w:val="222222"/>
          <w:sz w:val="23"/>
          <w:szCs w:val="23"/>
        </w:rPr>
        <w:t>sarcofago</w:t>
      </w:r>
      <w:r>
        <w:rPr>
          <w:rFonts w:ascii="Verdana" w:hAnsi="Verdana"/>
          <w:color w:val="222222"/>
          <w:sz w:val="23"/>
          <w:szCs w:val="23"/>
        </w:rPr>
        <w:t xml:space="preserve">  di forma simile a quella umana spesso finemente decorato se il defunto era di famiglia ricca.</w:t>
      </w:r>
      <w:r>
        <w:rPr>
          <w:rFonts w:ascii="Verdana" w:hAnsi="Verdana"/>
          <w:color w:val="222222"/>
          <w:sz w:val="23"/>
          <w:szCs w:val="23"/>
        </w:rPr>
        <w:br/>
        <w:t>Secondo le facoltà economiche della famiglia, la salma poteva avere più di un sarcofago, uno all’interno dell’altro, per proteggere meglio la mummia.</w:t>
      </w:r>
      <w:r>
        <w:rPr>
          <w:rFonts w:ascii="Verdana" w:hAnsi="Verdana"/>
          <w:color w:val="222222"/>
          <w:sz w:val="23"/>
          <w:szCs w:val="23"/>
        </w:rPr>
        <w:br/>
        <w:t>I sarcofagi, in pietra o in legno, di solito erano riccamente decorati con iscrizioni e immagini di divinità, oltre a disegni che variavano a seconda dell’epoca.</w:t>
      </w:r>
      <w:r w:rsidR="00A97410">
        <w:rPr>
          <w:noProof/>
        </w:rPr>
        <w:drawing>
          <wp:inline distT="0" distB="0" distL="0" distR="0" wp14:anchorId="3D8B53B2" wp14:editId="57E37AAF">
            <wp:extent cx="2154555" cy="1526540"/>
            <wp:effectExtent l="0" t="0" r="0" b="0"/>
            <wp:docPr id="5" name="Immagine 5" descr="Risultato immagine per immagini imbalsamazioni antichi egiz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isultato immagine per immagini imbalsamazioni antichi egiz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6CBFC" w14:textId="1DBF3CAC" w:rsidR="009B7836" w:rsidRDefault="009B7836" w:rsidP="009B7836">
      <w:pPr>
        <w:pStyle w:val="NormaleWeb"/>
        <w:spacing w:before="0" w:beforeAutospacing="0" w:after="386" w:afterAutospacing="0"/>
        <w:textAlignment w:val="baseline"/>
      </w:pPr>
    </w:p>
    <w:p w14:paraId="70DAA19A" w14:textId="77777777" w:rsidR="009B7836" w:rsidRDefault="009B7836" w:rsidP="009B7836">
      <w:pPr>
        <w:pStyle w:val="NormaleWeb"/>
        <w:spacing w:before="0" w:beforeAutospacing="0" w:after="386" w:afterAutospacing="0"/>
        <w:textAlignment w:val="baseline"/>
      </w:pPr>
    </w:p>
    <w:p w14:paraId="4551737E" w14:textId="1A717124" w:rsidR="00212228" w:rsidRDefault="00212228" w:rsidP="00190D82"/>
    <w:sectPr w:rsidR="002122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228"/>
    <w:rsid w:val="00190D82"/>
    <w:rsid w:val="00212228"/>
    <w:rsid w:val="002B1213"/>
    <w:rsid w:val="003663A6"/>
    <w:rsid w:val="006000C3"/>
    <w:rsid w:val="009B7836"/>
    <w:rsid w:val="00A97410"/>
    <w:rsid w:val="00D1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DF71"/>
  <w15:chartTrackingRefBased/>
  <w15:docId w15:val="{633E4F9B-3F64-4400-8160-625CD346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1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12228"/>
    <w:rPr>
      <w:b/>
      <w:bCs/>
    </w:rPr>
  </w:style>
  <w:style w:type="character" w:styleId="Enfasicorsivo">
    <w:name w:val="Emphasis"/>
    <w:basedOn w:val="Carpredefinitoparagrafo"/>
    <w:uiPriority w:val="20"/>
    <w:qFormat/>
    <w:rsid w:val="00212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0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ing.com/images/search?q=immagini+vasi+canopi+e+imbalsamazione&amp;id=13C248C09C88295D324F9A995AD8FACA97DEAB1D&amp;FORM=IQFRB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hyperlink" Target="https://www.studiarapido.it/religione-egizia/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2020-03-17T16:56:00Z</dcterms:created>
  <dcterms:modified xsi:type="dcterms:W3CDTF">2020-03-19T18:15:00Z</dcterms:modified>
</cp:coreProperties>
</file>