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5F8A34" w14:textId="641C0691" w:rsidR="00840851" w:rsidRDefault="00840851" w:rsidP="002C1E18">
      <w:pPr>
        <w:jc w:val="center"/>
        <w:rPr>
          <w:rFonts w:asciiTheme="majorHAnsi" w:hAnsiTheme="majorHAnsi" w:cstheme="majorHAnsi"/>
          <w:sz w:val="40"/>
          <w:szCs w:val="40"/>
        </w:rPr>
      </w:pPr>
      <w:r w:rsidRPr="002C1E18">
        <w:rPr>
          <w:rFonts w:asciiTheme="majorHAnsi" w:hAnsiTheme="majorHAnsi" w:cstheme="majorHAnsi"/>
          <w:sz w:val="40"/>
          <w:szCs w:val="40"/>
        </w:rPr>
        <w:t xml:space="preserve">DISPOSIZIONI PER </w:t>
      </w:r>
      <w:r w:rsidR="002C1E18" w:rsidRPr="002C1E18">
        <w:rPr>
          <w:rFonts w:asciiTheme="majorHAnsi" w:hAnsiTheme="majorHAnsi" w:cstheme="majorHAnsi"/>
          <w:sz w:val="40"/>
          <w:szCs w:val="40"/>
        </w:rPr>
        <w:t xml:space="preserve">LA TERZA </w:t>
      </w:r>
      <w:r w:rsidR="008067D3">
        <w:rPr>
          <w:rFonts w:asciiTheme="majorHAnsi" w:hAnsiTheme="majorHAnsi" w:cstheme="majorHAnsi"/>
          <w:sz w:val="40"/>
          <w:szCs w:val="40"/>
        </w:rPr>
        <w:t>F</w:t>
      </w:r>
    </w:p>
    <w:p w14:paraId="2C31CE25" w14:textId="77777777" w:rsidR="002C1E18" w:rsidRPr="002C1E18" w:rsidRDefault="002C1E18" w:rsidP="002C1E18">
      <w:pPr>
        <w:jc w:val="center"/>
        <w:rPr>
          <w:rFonts w:asciiTheme="majorHAnsi" w:hAnsiTheme="majorHAnsi" w:cstheme="majorHAnsi"/>
          <w:sz w:val="40"/>
          <w:szCs w:val="40"/>
        </w:rPr>
      </w:pPr>
    </w:p>
    <w:p w14:paraId="20144EAF" w14:textId="6737B796" w:rsidR="00344C2C" w:rsidRPr="00344C2C" w:rsidRDefault="00344C2C">
      <w:pPr>
        <w:rPr>
          <w:rFonts w:asciiTheme="majorHAnsi" w:hAnsiTheme="majorHAnsi" w:cstheme="majorHAnsi"/>
          <w:color w:val="212529"/>
          <w:sz w:val="32"/>
          <w:szCs w:val="32"/>
        </w:rPr>
      </w:pPr>
      <w:r w:rsidRPr="00344C2C">
        <w:rPr>
          <w:rFonts w:asciiTheme="majorHAnsi" w:hAnsiTheme="majorHAnsi" w:cstheme="majorHAnsi"/>
          <w:sz w:val="32"/>
          <w:szCs w:val="32"/>
        </w:rPr>
        <w:t xml:space="preserve">Oltre alle indicazioni già fornite sul registro </w:t>
      </w:r>
      <w:r w:rsidRPr="002C1E18">
        <w:rPr>
          <w:rFonts w:asciiTheme="majorHAnsi" w:hAnsiTheme="majorHAnsi" w:cstheme="majorHAnsi"/>
          <w:sz w:val="32"/>
          <w:szCs w:val="32"/>
          <w:u w:val="single"/>
        </w:rPr>
        <w:t xml:space="preserve">- </w:t>
      </w:r>
      <w:r w:rsidRPr="002C1E18">
        <w:rPr>
          <w:rFonts w:asciiTheme="majorHAnsi" w:hAnsiTheme="majorHAnsi" w:cstheme="majorHAnsi"/>
          <w:color w:val="212529"/>
          <w:sz w:val="32"/>
          <w:szCs w:val="32"/>
          <w:u w:val="single"/>
        </w:rPr>
        <w:t>Ripasso in preparazione alla verifica</w:t>
      </w:r>
      <w:r w:rsidR="00832E4A">
        <w:rPr>
          <w:rFonts w:asciiTheme="majorHAnsi" w:hAnsiTheme="majorHAnsi" w:cstheme="majorHAnsi"/>
          <w:color w:val="212529"/>
          <w:sz w:val="32"/>
          <w:szCs w:val="32"/>
          <w:u w:val="single"/>
        </w:rPr>
        <w:t xml:space="preserve"> </w:t>
      </w:r>
      <w:r w:rsidRPr="002C1E18">
        <w:rPr>
          <w:rFonts w:asciiTheme="majorHAnsi" w:hAnsiTheme="majorHAnsi" w:cstheme="majorHAnsi"/>
          <w:color w:val="212529"/>
          <w:sz w:val="32"/>
          <w:szCs w:val="32"/>
          <w:u w:val="single"/>
        </w:rPr>
        <w:t>(</w:t>
      </w:r>
      <w:proofErr w:type="spellStart"/>
      <w:r w:rsidRPr="002C1E18">
        <w:rPr>
          <w:rFonts w:asciiTheme="majorHAnsi" w:hAnsiTheme="majorHAnsi" w:cstheme="majorHAnsi"/>
          <w:color w:val="212529"/>
          <w:sz w:val="32"/>
          <w:szCs w:val="32"/>
          <w:u w:val="single"/>
        </w:rPr>
        <w:t>Units</w:t>
      </w:r>
      <w:proofErr w:type="spellEnd"/>
      <w:r w:rsidRPr="002C1E18">
        <w:rPr>
          <w:rFonts w:asciiTheme="majorHAnsi" w:hAnsiTheme="majorHAnsi" w:cstheme="majorHAnsi"/>
          <w:color w:val="212529"/>
          <w:sz w:val="32"/>
          <w:szCs w:val="32"/>
          <w:u w:val="single"/>
        </w:rPr>
        <w:t xml:space="preserve"> 3+4)</w:t>
      </w:r>
      <w:r w:rsidR="00832E4A">
        <w:rPr>
          <w:rFonts w:asciiTheme="majorHAnsi" w:hAnsiTheme="majorHAnsi" w:cstheme="majorHAnsi"/>
          <w:color w:val="212529"/>
          <w:sz w:val="32"/>
          <w:szCs w:val="32"/>
          <w:u w:val="single"/>
        </w:rPr>
        <w:t xml:space="preserve"> che svolgeremo non appena possibile, controllate sempre il sito della scuola e il registro elettronico</w:t>
      </w:r>
      <w:r w:rsidRPr="002C1E18">
        <w:rPr>
          <w:rFonts w:asciiTheme="majorHAnsi" w:hAnsiTheme="majorHAnsi" w:cstheme="majorHAnsi"/>
          <w:color w:val="212529"/>
          <w:sz w:val="32"/>
          <w:szCs w:val="32"/>
          <w:u w:val="single"/>
        </w:rPr>
        <w:t>. Ripasso dei verbi irregolari (recupero per chi è ancora indietro!). Ripasso di tutti i riassunti di cultura, saperli dire oralmente (non a memoria)</w:t>
      </w:r>
      <w:r w:rsidRPr="00344C2C">
        <w:rPr>
          <w:rFonts w:asciiTheme="majorHAnsi" w:hAnsiTheme="majorHAnsi" w:cstheme="majorHAnsi"/>
          <w:color w:val="212529"/>
          <w:sz w:val="32"/>
          <w:szCs w:val="32"/>
        </w:rPr>
        <w:t xml:space="preserve">, accedere al sito </w:t>
      </w:r>
      <w:r w:rsidRPr="002C1E18">
        <w:rPr>
          <w:rFonts w:asciiTheme="majorHAnsi" w:hAnsiTheme="majorHAnsi" w:cstheme="majorHAnsi"/>
          <w:b/>
          <w:bCs/>
          <w:color w:val="212529"/>
          <w:sz w:val="32"/>
          <w:szCs w:val="32"/>
        </w:rPr>
        <w:t>Invalsi.it</w:t>
      </w:r>
      <w:r w:rsidR="002C1E18">
        <w:rPr>
          <w:rFonts w:asciiTheme="majorHAnsi" w:hAnsiTheme="majorHAnsi" w:cstheme="majorHAnsi"/>
          <w:color w:val="212529"/>
          <w:sz w:val="32"/>
          <w:szCs w:val="32"/>
        </w:rPr>
        <w:t xml:space="preserve"> </w:t>
      </w:r>
      <w:r w:rsidRPr="00344C2C">
        <w:rPr>
          <w:rFonts w:asciiTheme="majorHAnsi" w:hAnsiTheme="majorHAnsi" w:cstheme="majorHAnsi"/>
          <w:color w:val="212529"/>
          <w:sz w:val="32"/>
          <w:szCs w:val="32"/>
        </w:rPr>
        <w:t>&gt;</w:t>
      </w:r>
      <w:r w:rsidR="002C1E18">
        <w:rPr>
          <w:rFonts w:asciiTheme="majorHAnsi" w:hAnsiTheme="majorHAnsi" w:cstheme="majorHAnsi"/>
          <w:color w:val="212529"/>
          <w:sz w:val="32"/>
          <w:szCs w:val="32"/>
        </w:rPr>
        <w:t xml:space="preserve"> </w:t>
      </w:r>
      <w:r w:rsidRPr="002C1E18">
        <w:rPr>
          <w:rFonts w:asciiTheme="majorHAnsi" w:hAnsiTheme="majorHAnsi" w:cstheme="majorHAnsi"/>
          <w:b/>
          <w:bCs/>
          <w:color w:val="212529"/>
          <w:sz w:val="32"/>
          <w:szCs w:val="32"/>
        </w:rPr>
        <w:t>Area Prove</w:t>
      </w:r>
      <w:r w:rsidRPr="00344C2C">
        <w:rPr>
          <w:rFonts w:asciiTheme="majorHAnsi" w:hAnsiTheme="majorHAnsi" w:cstheme="majorHAnsi"/>
          <w:color w:val="212529"/>
          <w:sz w:val="32"/>
          <w:szCs w:val="32"/>
        </w:rPr>
        <w:t>, nel menu in basso a sinistra si troverà la voce ‘</w:t>
      </w:r>
      <w:r w:rsidRPr="002C1E18">
        <w:rPr>
          <w:rFonts w:asciiTheme="majorHAnsi" w:hAnsiTheme="majorHAnsi" w:cstheme="majorHAnsi"/>
          <w:b/>
          <w:bCs/>
          <w:color w:val="212529"/>
          <w:sz w:val="32"/>
          <w:szCs w:val="32"/>
        </w:rPr>
        <w:t>Prove Invalsi dal 2018 (ed esempi di prove)</w:t>
      </w:r>
      <w:r w:rsidR="002C1E18">
        <w:rPr>
          <w:rFonts w:asciiTheme="majorHAnsi" w:hAnsiTheme="majorHAnsi" w:cstheme="majorHAnsi"/>
          <w:color w:val="212529"/>
          <w:sz w:val="32"/>
          <w:szCs w:val="32"/>
        </w:rPr>
        <w:t>, scegliere</w:t>
      </w:r>
      <w:r w:rsidRPr="00344C2C">
        <w:rPr>
          <w:rFonts w:asciiTheme="majorHAnsi" w:hAnsiTheme="majorHAnsi" w:cstheme="majorHAnsi"/>
          <w:color w:val="212529"/>
          <w:sz w:val="32"/>
          <w:szCs w:val="32"/>
        </w:rPr>
        <w:t xml:space="preserve"> </w:t>
      </w:r>
      <w:r w:rsidRPr="002C1E18">
        <w:rPr>
          <w:rFonts w:asciiTheme="majorHAnsi" w:hAnsiTheme="majorHAnsi" w:cstheme="majorHAnsi"/>
          <w:b/>
          <w:bCs/>
          <w:color w:val="212529"/>
          <w:sz w:val="32"/>
          <w:szCs w:val="32"/>
        </w:rPr>
        <w:t>grado 8</w:t>
      </w:r>
      <w:r w:rsidRPr="00344C2C">
        <w:rPr>
          <w:rFonts w:asciiTheme="majorHAnsi" w:hAnsiTheme="majorHAnsi" w:cstheme="majorHAnsi"/>
          <w:color w:val="212529"/>
          <w:sz w:val="32"/>
          <w:szCs w:val="32"/>
        </w:rPr>
        <w:t xml:space="preserve">. In fondo alla pagina ci sono gli esempi di lettura e ascolto della prova Invalsi di inglese. </w:t>
      </w:r>
    </w:p>
    <w:p w14:paraId="12F070B1" w14:textId="424E4039" w:rsidR="00344C2C" w:rsidRPr="00344C2C" w:rsidRDefault="00344C2C">
      <w:pPr>
        <w:rPr>
          <w:rFonts w:asciiTheme="majorHAnsi" w:hAnsiTheme="majorHAnsi" w:cstheme="majorHAnsi"/>
          <w:color w:val="3B576D"/>
          <w:sz w:val="32"/>
          <w:szCs w:val="32"/>
          <w:shd w:val="clear" w:color="auto" w:fill="FFFFFF"/>
        </w:rPr>
      </w:pPr>
      <w:r w:rsidRPr="00344C2C">
        <w:rPr>
          <w:rFonts w:asciiTheme="majorHAnsi" w:hAnsiTheme="majorHAnsi" w:cstheme="majorHAnsi"/>
          <w:color w:val="212529"/>
          <w:sz w:val="32"/>
          <w:szCs w:val="32"/>
        </w:rPr>
        <w:t xml:space="preserve">Svolgere gli </w:t>
      </w:r>
      <w:r w:rsidRPr="00344C2C">
        <w:rPr>
          <w:rFonts w:asciiTheme="majorHAnsi" w:hAnsiTheme="majorHAnsi" w:cstheme="majorHAnsi"/>
          <w:color w:val="3B576D"/>
          <w:sz w:val="32"/>
          <w:szCs w:val="32"/>
          <w:shd w:val="clear" w:color="auto" w:fill="FFFFFF"/>
        </w:rPr>
        <w:t xml:space="preserve">Esempi di Lettura livello A1 </w:t>
      </w:r>
    </w:p>
    <w:p w14:paraId="6A885DBA" w14:textId="77777777" w:rsidR="00344C2C" w:rsidRPr="00344C2C" w:rsidRDefault="00722344" w:rsidP="00344C2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Theme="majorHAnsi" w:eastAsia="Times New Roman" w:hAnsiTheme="majorHAnsi" w:cstheme="majorHAnsi"/>
          <w:color w:val="3B576D"/>
          <w:sz w:val="32"/>
          <w:szCs w:val="32"/>
          <w:lang w:eastAsia="it-IT"/>
        </w:rPr>
      </w:pPr>
      <w:hyperlink r:id="rId5" w:tgtFrame="_blank" w:history="1">
        <w:r w:rsidR="00344C2C" w:rsidRPr="00344C2C">
          <w:rPr>
            <w:rFonts w:asciiTheme="majorHAnsi" w:eastAsia="Times New Roman" w:hAnsiTheme="majorHAnsi" w:cstheme="majorHAnsi"/>
            <w:b/>
            <w:bCs/>
            <w:color w:val="3B576D"/>
            <w:sz w:val="32"/>
            <w:szCs w:val="32"/>
            <w:u w:val="single"/>
            <w:lang w:eastAsia="it-IT"/>
          </w:rPr>
          <w:t>William Shakespeare</w:t>
        </w:r>
      </w:hyperlink>
    </w:p>
    <w:p w14:paraId="0C808B54" w14:textId="77777777" w:rsidR="00344C2C" w:rsidRPr="00344C2C" w:rsidRDefault="00722344" w:rsidP="00344C2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Theme="majorHAnsi" w:eastAsia="Times New Roman" w:hAnsiTheme="majorHAnsi" w:cstheme="majorHAnsi"/>
          <w:color w:val="3B576D"/>
          <w:sz w:val="32"/>
          <w:szCs w:val="32"/>
          <w:lang w:eastAsia="it-IT"/>
        </w:rPr>
      </w:pPr>
      <w:hyperlink r:id="rId6" w:tgtFrame="_blank" w:history="1">
        <w:proofErr w:type="spellStart"/>
        <w:r w:rsidR="00344C2C" w:rsidRPr="00344C2C">
          <w:rPr>
            <w:rFonts w:asciiTheme="majorHAnsi" w:eastAsia="Times New Roman" w:hAnsiTheme="majorHAnsi" w:cstheme="majorHAnsi"/>
            <w:b/>
            <w:bCs/>
            <w:color w:val="3B576D"/>
            <w:sz w:val="32"/>
            <w:szCs w:val="32"/>
            <w:u w:val="single"/>
            <w:lang w:eastAsia="it-IT"/>
          </w:rPr>
          <w:t>Birthday</w:t>
        </w:r>
        <w:proofErr w:type="spellEnd"/>
        <w:r w:rsidR="00344C2C" w:rsidRPr="00344C2C">
          <w:rPr>
            <w:rFonts w:asciiTheme="majorHAnsi" w:eastAsia="Times New Roman" w:hAnsiTheme="majorHAnsi" w:cstheme="majorHAnsi"/>
            <w:b/>
            <w:bCs/>
            <w:color w:val="3B576D"/>
            <w:sz w:val="32"/>
            <w:szCs w:val="32"/>
            <w:u w:val="single"/>
            <w:lang w:eastAsia="it-IT"/>
          </w:rPr>
          <w:t xml:space="preserve"> </w:t>
        </w:r>
        <w:proofErr w:type="spellStart"/>
        <w:r w:rsidR="00344C2C" w:rsidRPr="00344C2C">
          <w:rPr>
            <w:rFonts w:asciiTheme="majorHAnsi" w:eastAsia="Times New Roman" w:hAnsiTheme="majorHAnsi" w:cstheme="majorHAnsi"/>
            <w:b/>
            <w:bCs/>
            <w:color w:val="3B576D"/>
            <w:sz w:val="32"/>
            <w:szCs w:val="32"/>
            <w:u w:val="single"/>
            <w:lang w:eastAsia="it-IT"/>
          </w:rPr>
          <w:t>Invitation</w:t>
        </w:r>
        <w:proofErr w:type="spellEnd"/>
      </w:hyperlink>
    </w:p>
    <w:p w14:paraId="3A6DD86D" w14:textId="31DCF2A3" w:rsidR="00344C2C" w:rsidRPr="00344C2C" w:rsidRDefault="00722344" w:rsidP="00344C2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Theme="majorHAnsi" w:eastAsia="Times New Roman" w:hAnsiTheme="majorHAnsi" w:cstheme="majorHAnsi"/>
          <w:color w:val="3B576D"/>
          <w:sz w:val="32"/>
          <w:szCs w:val="32"/>
          <w:lang w:eastAsia="it-IT"/>
        </w:rPr>
      </w:pPr>
      <w:hyperlink r:id="rId7" w:tgtFrame="_blank" w:history="1">
        <w:r w:rsidR="00344C2C" w:rsidRPr="00344C2C">
          <w:rPr>
            <w:rFonts w:asciiTheme="majorHAnsi" w:eastAsia="Times New Roman" w:hAnsiTheme="majorHAnsi" w:cstheme="majorHAnsi"/>
            <w:b/>
            <w:bCs/>
            <w:color w:val="3B576D"/>
            <w:sz w:val="32"/>
            <w:szCs w:val="32"/>
            <w:u w:val="single"/>
            <w:lang w:eastAsia="it-IT"/>
          </w:rPr>
          <w:t>Museum Tickets</w:t>
        </w:r>
      </w:hyperlink>
    </w:p>
    <w:p w14:paraId="0455321B" w14:textId="77777777" w:rsidR="00344C2C" w:rsidRPr="00344C2C" w:rsidRDefault="00344C2C" w:rsidP="00344C2C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3B576D"/>
          <w:sz w:val="32"/>
          <w:szCs w:val="32"/>
          <w:lang w:eastAsia="it-IT"/>
        </w:rPr>
      </w:pPr>
    </w:p>
    <w:p w14:paraId="4BD45F40" w14:textId="536FF5F2" w:rsidR="00344C2C" w:rsidRPr="00344C2C" w:rsidRDefault="00344C2C">
      <w:pPr>
        <w:rPr>
          <w:rFonts w:asciiTheme="majorHAnsi" w:hAnsiTheme="majorHAnsi" w:cstheme="majorHAnsi"/>
          <w:color w:val="3B576D"/>
          <w:sz w:val="32"/>
          <w:szCs w:val="32"/>
          <w:shd w:val="clear" w:color="auto" w:fill="FFFFFF"/>
        </w:rPr>
      </w:pPr>
      <w:r w:rsidRPr="00344C2C">
        <w:rPr>
          <w:rFonts w:asciiTheme="majorHAnsi" w:hAnsiTheme="majorHAnsi" w:cstheme="majorHAnsi"/>
          <w:sz w:val="32"/>
          <w:szCs w:val="32"/>
          <w:shd w:val="clear" w:color="auto" w:fill="FFFFFF"/>
        </w:rPr>
        <w:t>e</w:t>
      </w:r>
      <w:r w:rsidRPr="00344C2C">
        <w:rPr>
          <w:rFonts w:asciiTheme="majorHAnsi" w:hAnsiTheme="majorHAnsi" w:cstheme="majorHAnsi"/>
          <w:color w:val="3B576D"/>
          <w:sz w:val="32"/>
          <w:szCs w:val="32"/>
          <w:shd w:val="clear" w:color="auto" w:fill="FFFFFF"/>
        </w:rPr>
        <w:t xml:space="preserve"> Esempi di Lettura livello A2</w:t>
      </w:r>
    </w:p>
    <w:p w14:paraId="07102E3D" w14:textId="77777777" w:rsidR="00344C2C" w:rsidRPr="00344C2C" w:rsidRDefault="00722344" w:rsidP="00344C2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Theme="majorHAnsi" w:eastAsia="Times New Roman" w:hAnsiTheme="majorHAnsi" w:cstheme="majorHAnsi"/>
          <w:color w:val="3B576D"/>
          <w:sz w:val="32"/>
          <w:szCs w:val="32"/>
          <w:lang w:eastAsia="it-IT"/>
        </w:rPr>
      </w:pPr>
      <w:hyperlink r:id="rId8" w:tgtFrame="_blank" w:history="1">
        <w:proofErr w:type="spellStart"/>
        <w:r w:rsidR="00344C2C" w:rsidRPr="00344C2C">
          <w:rPr>
            <w:rFonts w:asciiTheme="majorHAnsi" w:eastAsia="Times New Roman" w:hAnsiTheme="majorHAnsi" w:cstheme="majorHAnsi"/>
            <w:b/>
            <w:bCs/>
            <w:color w:val="3B576D"/>
            <w:sz w:val="32"/>
            <w:szCs w:val="32"/>
            <w:u w:val="single"/>
            <w:lang w:eastAsia="it-IT"/>
          </w:rPr>
          <w:t>What</w:t>
        </w:r>
        <w:proofErr w:type="spellEnd"/>
        <w:r w:rsidR="00344C2C" w:rsidRPr="00344C2C">
          <w:rPr>
            <w:rFonts w:asciiTheme="majorHAnsi" w:eastAsia="Times New Roman" w:hAnsiTheme="majorHAnsi" w:cstheme="majorHAnsi"/>
            <w:b/>
            <w:bCs/>
            <w:color w:val="3B576D"/>
            <w:sz w:val="32"/>
            <w:szCs w:val="32"/>
            <w:u w:val="single"/>
            <w:lang w:eastAsia="it-IT"/>
          </w:rPr>
          <w:t xml:space="preserve"> </w:t>
        </w:r>
        <w:proofErr w:type="spellStart"/>
        <w:r w:rsidR="00344C2C" w:rsidRPr="00344C2C">
          <w:rPr>
            <w:rFonts w:asciiTheme="majorHAnsi" w:eastAsia="Times New Roman" w:hAnsiTheme="majorHAnsi" w:cstheme="majorHAnsi"/>
            <w:b/>
            <w:bCs/>
            <w:color w:val="3B576D"/>
            <w:sz w:val="32"/>
            <w:szCs w:val="32"/>
            <w:u w:val="single"/>
            <w:lang w:eastAsia="it-IT"/>
          </w:rPr>
          <w:t>our</w:t>
        </w:r>
        <w:proofErr w:type="spellEnd"/>
        <w:r w:rsidR="00344C2C" w:rsidRPr="00344C2C">
          <w:rPr>
            <w:rFonts w:asciiTheme="majorHAnsi" w:eastAsia="Times New Roman" w:hAnsiTheme="majorHAnsi" w:cstheme="majorHAnsi"/>
            <w:b/>
            <w:bCs/>
            <w:color w:val="3B576D"/>
            <w:sz w:val="32"/>
            <w:szCs w:val="32"/>
            <w:u w:val="single"/>
            <w:lang w:eastAsia="it-IT"/>
          </w:rPr>
          <w:t xml:space="preserve"> </w:t>
        </w:r>
        <w:proofErr w:type="spellStart"/>
        <w:r w:rsidR="00344C2C" w:rsidRPr="00344C2C">
          <w:rPr>
            <w:rFonts w:asciiTheme="majorHAnsi" w:eastAsia="Times New Roman" w:hAnsiTheme="majorHAnsi" w:cstheme="majorHAnsi"/>
            <w:b/>
            <w:bCs/>
            <w:color w:val="3B576D"/>
            <w:sz w:val="32"/>
            <w:szCs w:val="32"/>
            <w:u w:val="single"/>
            <w:lang w:eastAsia="it-IT"/>
          </w:rPr>
          <w:t>visitors</w:t>
        </w:r>
        <w:proofErr w:type="spellEnd"/>
        <w:r w:rsidR="00344C2C" w:rsidRPr="00344C2C">
          <w:rPr>
            <w:rFonts w:asciiTheme="majorHAnsi" w:eastAsia="Times New Roman" w:hAnsiTheme="majorHAnsi" w:cstheme="majorHAnsi"/>
            <w:b/>
            <w:bCs/>
            <w:color w:val="3B576D"/>
            <w:sz w:val="32"/>
            <w:szCs w:val="32"/>
            <w:u w:val="single"/>
            <w:lang w:eastAsia="it-IT"/>
          </w:rPr>
          <w:t xml:space="preserve"> </w:t>
        </w:r>
        <w:proofErr w:type="spellStart"/>
        <w:r w:rsidR="00344C2C" w:rsidRPr="00344C2C">
          <w:rPr>
            <w:rFonts w:asciiTheme="majorHAnsi" w:eastAsia="Times New Roman" w:hAnsiTheme="majorHAnsi" w:cstheme="majorHAnsi"/>
            <w:b/>
            <w:bCs/>
            <w:color w:val="3B576D"/>
            <w:sz w:val="32"/>
            <w:szCs w:val="32"/>
            <w:u w:val="single"/>
            <w:lang w:eastAsia="it-IT"/>
          </w:rPr>
          <w:t>think</w:t>
        </w:r>
        <w:proofErr w:type="spellEnd"/>
      </w:hyperlink>
    </w:p>
    <w:p w14:paraId="12CA8FE3" w14:textId="77777777" w:rsidR="00344C2C" w:rsidRPr="00344C2C" w:rsidRDefault="00722344" w:rsidP="00344C2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Theme="majorHAnsi" w:eastAsia="Times New Roman" w:hAnsiTheme="majorHAnsi" w:cstheme="majorHAnsi"/>
          <w:color w:val="3B576D"/>
          <w:sz w:val="32"/>
          <w:szCs w:val="32"/>
          <w:lang w:eastAsia="it-IT"/>
        </w:rPr>
      </w:pPr>
      <w:hyperlink r:id="rId9" w:tgtFrame="_blank" w:history="1">
        <w:proofErr w:type="spellStart"/>
        <w:r w:rsidR="00344C2C" w:rsidRPr="00344C2C">
          <w:rPr>
            <w:rFonts w:asciiTheme="majorHAnsi" w:eastAsia="Times New Roman" w:hAnsiTheme="majorHAnsi" w:cstheme="majorHAnsi"/>
            <w:b/>
            <w:bCs/>
            <w:color w:val="3B576D"/>
            <w:sz w:val="32"/>
            <w:szCs w:val="32"/>
            <w:u w:val="single"/>
            <w:lang w:eastAsia="it-IT"/>
          </w:rPr>
          <w:t>Rogue</w:t>
        </w:r>
        <w:proofErr w:type="spellEnd"/>
        <w:r w:rsidR="00344C2C" w:rsidRPr="00344C2C">
          <w:rPr>
            <w:rFonts w:asciiTheme="majorHAnsi" w:eastAsia="Times New Roman" w:hAnsiTheme="majorHAnsi" w:cstheme="majorHAnsi"/>
            <w:b/>
            <w:bCs/>
            <w:color w:val="3B576D"/>
            <w:sz w:val="32"/>
            <w:szCs w:val="32"/>
            <w:u w:val="single"/>
            <w:lang w:eastAsia="it-IT"/>
          </w:rPr>
          <w:t xml:space="preserve"> River Canyon</w:t>
        </w:r>
      </w:hyperlink>
    </w:p>
    <w:p w14:paraId="7FFEB401" w14:textId="77777777" w:rsidR="00344C2C" w:rsidRPr="00344C2C" w:rsidRDefault="00722344" w:rsidP="00344C2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Theme="majorHAnsi" w:eastAsia="Times New Roman" w:hAnsiTheme="majorHAnsi" w:cstheme="majorHAnsi"/>
          <w:color w:val="3B576D"/>
          <w:sz w:val="32"/>
          <w:szCs w:val="32"/>
          <w:lang w:val="en-US" w:eastAsia="it-IT"/>
        </w:rPr>
      </w:pPr>
      <w:hyperlink r:id="rId10" w:tgtFrame="_blank" w:history="1">
        <w:r w:rsidR="00344C2C" w:rsidRPr="00344C2C">
          <w:rPr>
            <w:rFonts w:asciiTheme="majorHAnsi" w:eastAsia="Times New Roman" w:hAnsiTheme="majorHAnsi" w:cstheme="majorHAnsi"/>
            <w:b/>
            <w:bCs/>
            <w:color w:val="3B576D"/>
            <w:sz w:val="32"/>
            <w:szCs w:val="32"/>
            <w:u w:val="single"/>
            <w:lang w:val="en-US" w:eastAsia="it-IT"/>
          </w:rPr>
          <w:t>Fun Facts for Kids about Hippos</w:t>
        </w:r>
      </w:hyperlink>
    </w:p>
    <w:p w14:paraId="093B3157" w14:textId="77777777" w:rsidR="00344C2C" w:rsidRPr="00344C2C" w:rsidRDefault="00344C2C">
      <w:pPr>
        <w:rPr>
          <w:rFonts w:asciiTheme="majorHAnsi" w:hAnsiTheme="majorHAnsi" w:cstheme="majorHAnsi"/>
          <w:sz w:val="32"/>
          <w:szCs w:val="32"/>
          <w:lang w:val="en-US"/>
        </w:rPr>
      </w:pPr>
    </w:p>
    <w:p w14:paraId="2AC68425" w14:textId="0283357E" w:rsidR="00344C2C" w:rsidRPr="00344C2C" w:rsidRDefault="00344C2C">
      <w:pPr>
        <w:rPr>
          <w:rFonts w:asciiTheme="majorHAnsi" w:hAnsiTheme="majorHAnsi" w:cstheme="majorHAnsi"/>
          <w:sz w:val="32"/>
          <w:szCs w:val="32"/>
        </w:rPr>
      </w:pPr>
      <w:r w:rsidRPr="00344C2C">
        <w:rPr>
          <w:rFonts w:asciiTheme="majorHAnsi" w:hAnsiTheme="majorHAnsi" w:cstheme="majorHAnsi"/>
          <w:sz w:val="32"/>
          <w:szCs w:val="32"/>
        </w:rPr>
        <w:t>Alla fine si trovano le relative griglie di correzione per l’autocorrezione.</w:t>
      </w:r>
    </w:p>
    <w:p w14:paraId="7EA7DA38" w14:textId="7C8B2101" w:rsidR="00344C2C" w:rsidRDefault="00344C2C">
      <w:pPr>
        <w:rPr>
          <w:rFonts w:asciiTheme="majorHAnsi" w:hAnsiTheme="majorHAnsi" w:cstheme="majorHAnsi"/>
          <w:sz w:val="32"/>
          <w:szCs w:val="32"/>
          <w:shd w:val="clear" w:color="auto" w:fill="FFFFFF"/>
        </w:rPr>
      </w:pPr>
      <w:r w:rsidRPr="00344C2C">
        <w:rPr>
          <w:rFonts w:asciiTheme="majorHAnsi" w:hAnsiTheme="majorHAnsi" w:cstheme="majorHAnsi"/>
          <w:sz w:val="32"/>
          <w:szCs w:val="32"/>
        </w:rPr>
        <w:t xml:space="preserve">Lo stesso si deve fare con le prove di ascolto </w:t>
      </w:r>
      <w:r w:rsidRPr="00344C2C">
        <w:rPr>
          <w:rFonts w:asciiTheme="majorHAnsi" w:hAnsiTheme="majorHAnsi" w:cstheme="majorHAnsi"/>
          <w:color w:val="3B576D"/>
          <w:sz w:val="32"/>
          <w:szCs w:val="32"/>
          <w:shd w:val="clear" w:color="auto" w:fill="FFFFFF"/>
        </w:rPr>
        <w:t>Esempi di Ascolto livello A1</w:t>
      </w:r>
      <w:r w:rsidRPr="00344C2C">
        <w:rPr>
          <w:rFonts w:asciiTheme="majorHAnsi" w:hAnsiTheme="majorHAnsi" w:cstheme="majorHAnsi"/>
          <w:sz w:val="32"/>
          <w:szCs w:val="32"/>
          <w:shd w:val="clear" w:color="auto" w:fill="FFFFFF"/>
        </w:rPr>
        <w:t xml:space="preserve"> e </w:t>
      </w:r>
      <w:r w:rsidRPr="00344C2C">
        <w:rPr>
          <w:rFonts w:asciiTheme="majorHAnsi" w:hAnsiTheme="majorHAnsi" w:cstheme="majorHAnsi"/>
          <w:color w:val="3B576D"/>
          <w:sz w:val="32"/>
          <w:szCs w:val="32"/>
          <w:shd w:val="clear" w:color="auto" w:fill="FFFFFF"/>
        </w:rPr>
        <w:t>Esempi di Ascolto livello A2</w:t>
      </w:r>
      <w:r w:rsidRPr="00344C2C">
        <w:rPr>
          <w:rFonts w:asciiTheme="majorHAnsi" w:hAnsiTheme="majorHAnsi" w:cstheme="majorHAnsi"/>
          <w:sz w:val="32"/>
          <w:szCs w:val="32"/>
          <w:shd w:val="clear" w:color="auto" w:fill="FFFFFF"/>
        </w:rPr>
        <w:t xml:space="preserve">, si potrà anche qui procedere all’autocorrezione con le relative griglie. </w:t>
      </w:r>
    </w:p>
    <w:p w14:paraId="007E11E3" w14:textId="269CEAC3" w:rsidR="00722344" w:rsidRPr="00344C2C" w:rsidRDefault="00722344">
      <w:pPr>
        <w:rPr>
          <w:rFonts w:asciiTheme="majorHAnsi" w:hAnsiTheme="majorHAnsi" w:cstheme="majorHAnsi"/>
          <w:color w:val="3B576D"/>
          <w:sz w:val="32"/>
          <w:szCs w:val="32"/>
          <w:shd w:val="clear" w:color="auto" w:fill="FFFFFF"/>
        </w:rPr>
      </w:pPr>
      <w:r>
        <w:rPr>
          <w:rFonts w:asciiTheme="majorHAnsi" w:hAnsiTheme="majorHAnsi" w:cstheme="majorHAnsi"/>
          <w:sz w:val="32"/>
          <w:szCs w:val="32"/>
          <w:shd w:val="clear" w:color="auto" w:fill="FFFFFF"/>
        </w:rPr>
        <w:t xml:space="preserve">Copiare e studiare tabella E </w:t>
      </w:r>
      <w:proofErr w:type="spellStart"/>
      <w:r>
        <w:rPr>
          <w:rFonts w:asciiTheme="majorHAnsi" w:hAnsiTheme="majorHAnsi" w:cstheme="majorHAnsi"/>
          <w:sz w:val="32"/>
          <w:szCs w:val="32"/>
          <w:shd w:val="clear" w:color="auto" w:fill="FFFFFF"/>
        </w:rPr>
        <w:t>pag</w:t>
      </w:r>
      <w:proofErr w:type="spellEnd"/>
      <w:r>
        <w:rPr>
          <w:rFonts w:asciiTheme="majorHAnsi" w:hAnsiTheme="majorHAnsi" w:cstheme="majorHAnsi"/>
          <w:sz w:val="32"/>
          <w:szCs w:val="32"/>
          <w:shd w:val="clear" w:color="auto" w:fill="FFFFFF"/>
        </w:rPr>
        <w:t xml:space="preserve"> 41 es 9pag 41, copiare e studiare tabella F </w:t>
      </w:r>
      <w:proofErr w:type="spellStart"/>
      <w:r>
        <w:rPr>
          <w:rFonts w:asciiTheme="majorHAnsi" w:hAnsiTheme="majorHAnsi" w:cstheme="majorHAnsi"/>
          <w:sz w:val="32"/>
          <w:szCs w:val="32"/>
          <w:shd w:val="clear" w:color="auto" w:fill="FFFFFF"/>
        </w:rPr>
        <w:t>pag</w:t>
      </w:r>
      <w:proofErr w:type="spellEnd"/>
      <w:r>
        <w:rPr>
          <w:rFonts w:asciiTheme="majorHAnsi" w:hAnsiTheme="majorHAnsi" w:cstheme="majorHAnsi"/>
          <w:sz w:val="32"/>
          <w:szCs w:val="32"/>
          <w:shd w:val="clear" w:color="auto" w:fill="FFFFFF"/>
        </w:rPr>
        <w:t xml:space="preserve"> 42, es 11,12,14 </w:t>
      </w:r>
      <w:proofErr w:type="spellStart"/>
      <w:r>
        <w:rPr>
          <w:rFonts w:asciiTheme="majorHAnsi" w:hAnsiTheme="majorHAnsi" w:cstheme="majorHAnsi"/>
          <w:sz w:val="32"/>
          <w:szCs w:val="32"/>
          <w:shd w:val="clear" w:color="auto" w:fill="FFFFFF"/>
        </w:rPr>
        <w:t>pag</w:t>
      </w:r>
      <w:proofErr w:type="spellEnd"/>
      <w:r>
        <w:rPr>
          <w:rFonts w:asciiTheme="majorHAnsi" w:hAnsiTheme="majorHAnsi" w:cstheme="majorHAnsi"/>
          <w:sz w:val="32"/>
          <w:szCs w:val="32"/>
          <w:shd w:val="clear" w:color="auto" w:fill="FFFFFF"/>
        </w:rPr>
        <w:t xml:space="preserve"> 42.</w:t>
      </w:r>
    </w:p>
    <w:p w14:paraId="5F7C4DCA" w14:textId="6BCB2A38" w:rsidR="00344C2C" w:rsidRPr="00A878FA" w:rsidRDefault="00A878FA" w:rsidP="00A878FA">
      <w:pPr>
        <w:jc w:val="right"/>
        <w:rPr>
          <w:rFonts w:asciiTheme="majorHAnsi" w:hAnsiTheme="majorHAnsi" w:cstheme="majorHAnsi"/>
          <w:b/>
          <w:bCs/>
          <w:i/>
          <w:iCs/>
          <w:color w:val="FF0066"/>
          <w:sz w:val="32"/>
          <w:szCs w:val="32"/>
        </w:rPr>
      </w:pPr>
      <w:r w:rsidRPr="00A878FA">
        <w:rPr>
          <w:rFonts w:asciiTheme="majorHAnsi" w:hAnsiTheme="majorHAnsi" w:cstheme="majorHAnsi"/>
          <w:b/>
          <w:bCs/>
          <w:i/>
          <w:iCs/>
          <w:color w:val="FF0066"/>
          <w:sz w:val="32"/>
          <w:szCs w:val="32"/>
        </w:rPr>
        <w:t>Buon lavoro e a presto!</w:t>
      </w:r>
    </w:p>
    <w:p w14:paraId="6C1F87E6" w14:textId="7B364A44" w:rsidR="00A878FA" w:rsidRPr="00A878FA" w:rsidRDefault="00A878FA" w:rsidP="00A878FA">
      <w:pPr>
        <w:jc w:val="right"/>
        <w:rPr>
          <w:rFonts w:asciiTheme="majorHAnsi" w:hAnsiTheme="majorHAnsi" w:cstheme="majorHAnsi"/>
          <w:b/>
          <w:bCs/>
          <w:i/>
          <w:iCs/>
          <w:color w:val="FF0066"/>
          <w:sz w:val="32"/>
          <w:szCs w:val="32"/>
        </w:rPr>
      </w:pPr>
      <w:r w:rsidRPr="00A878FA">
        <w:rPr>
          <w:rFonts w:asciiTheme="majorHAnsi" w:hAnsiTheme="majorHAnsi" w:cstheme="majorHAnsi"/>
          <w:b/>
          <w:bCs/>
          <w:i/>
          <w:iCs/>
          <w:color w:val="FF0066"/>
          <w:sz w:val="32"/>
          <w:szCs w:val="32"/>
        </w:rPr>
        <w:t xml:space="preserve">Angela </w:t>
      </w:r>
      <w:proofErr w:type="spellStart"/>
      <w:r w:rsidRPr="00A878FA">
        <w:rPr>
          <w:rFonts w:asciiTheme="majorHAnsi" w:hAnsiTheme="majorHAnsi" w:cstheme="majorHAnsi"/>
          <w:b/>
          <w:bCs/>
          <w:i/>
          <w:iCs/>
          <w:color w:val="FF0066"/>
          <w:sz w:val="32"/>
          <w:szCs w:val="32"/>
        </w:rPr>
        <w:t>Colopi</w:t>
      </w:r>
      <w:proofErr w:type="spellEnd"/>
    </w:p>
    <w:p w14:paraId="6C49FBB5" w14:textId="77777777" w:rsidR="00A878FA" w:rsidRPr="00A878FA" w:rsidRDefault="00A878FA">
      <w:pPr>
        <w:jc w:val="right"/>
        <w:rPr>
          <w:rFonts w:asciiTheme="majorHAnsi" w:hAnsiTheme="majorHAnsi" w:cstheme="majorHAnsi"/>
          <w:b/>
          <w:bCs/>
          <w:i/>
          <w:iCs/>
          <w:color w:val="FF0066"/>
          <w:sz w:val="32"/>
          <w:szCs w:val="32"/>
        </w:rPr>
      </w:pPr>
      <w:bookmarkStart w:id="0" w:name="_GoBack"/>
      <w:bookmarkEnd w:id="0"/>
    </w:p>
    <w:sectPr w:rsidR="00A878FA" w:rsidRPr="00A878F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9939ED"/>
    <w:multiLevelType w:val="multilevel"/>
    <w:tmpl w:val="CEECC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5B2F68"/>
    <w:multiLevelType w:val="multilevel"/>
    <w:tmpl w:val="BDD63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2DF"/>
    <w:rsid w:val="000C02DF"/>
    <w:rsid w:val="002C1E18"/>
    <w:rsid w:val="00344C2C"/>
    <w:rsid w:val="003C5FC2"/>
    <w:rsid w:val="00722344"/>
    <w:rsid w:val="008067D3"/>
    <w:rsid w:val="00832E4A"/>
    <w:rsid w:val="00840851"/>
    <w:rsid w:val="00A87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5CFD1"/>
  <w15:chartTrackingRefBased/>
  <w15:docId w15:val="{EE2383CE-391B-4862-8BE5-CFC96889C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344C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60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valsi-areaprove.cineca.it/docs/2018/esempi_inglese/Lettura_What_our_visitors_think_livelloA2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valsi-areaprove.cineca.it/docs/2018/esempi_inglese/Lettura_MuseumTickets_livelloA1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valsi-areaprove.cineca.it/docs/2018/esempi_inglese/Lettura_Birthday_Invitation_livelloA1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invalsi-areaprove.cineca.it/docs/2018/esempi_inglese/Lettura_William_Shakespeare_livelloA1.pdf" TargetMode="External"/><Relationship Id="rId10" Type="http://schemas.openxmlformats.org/officeDocument/2006/relationships/hyperlink" Target="https://invalsi-areaprove.cineca.it/docs/2018/esempi_inglese/Lettura_Fun_Facts_for_Kids_about_Hippos_livelloA2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valsi-areaprove.cineca.it/docs/2018/esempi_inglese/Lettura_Rogue_River_Canyon_livelloA2.pd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Angela</cp:lastModifiedBy>
  <cp:revision>6</cp:revision>
  <dcterms:created xsi:type="dcterms:W3CDTF">2020-03-01T17:08:00Z</dcterms:created>
  <dcterms:modified xsi:type="dcterms:W3CDTF">2020-03-01T18:17:00Z</dcterms:modified>
</cp:coreProperties>
</file>